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lbert Sans" w:cs="Albert Sans" w:eastAsia="Albert Sans" w:hAnsi="Albert Sans"/>
          <w:b w:val="1"/>
          <w:bCs w:val="1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b w:val="1"/>
          <w:bCs w:val="1"/>
          <w:sz w:val="24"/>
          <w:szCs w:val="24"/>
          <w:rtl w:val="0"/>
        </w:rPr>
        <w:t xml:space="preserve">Caption suggestion:</w:t>
      </w:r>
    </w:p>
    <w:p w:rsidR="00000000" w:rsidDel="00000000" w:rsidP="00000000" w:rsidRDefault="00000000" w:rsidRPr="00000000" w14:paraId="00000002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lbert Sans Light" w:cs="Albert Sans Light" w:eastAsia="Albert Sans Light" w:hAnsi="Albert Sans Light"/>
          <w:color w:val="1d1c1d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d1c1d"/>
          <w:sz w:val="24"/>
          <w:szCs w:val="24"/>
          <w:rtl w:val="0"/>
        </w:rPr>
        <w:t xml:space="preserve">We’re excited to team up with Kustom (formerly Klarna Checkout), the checkout trusted by 24,000 businesses and built for what the market really needs.</w:t>
      </w:r>
    </w:p>
    <w:p w:rsidR="00000000" w:rsidDel="00000000" w:rsidP="00000000" w:rsidRDefault="00000000" w:rsidRPr="00000000" w14:paraId="00000004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Kustom helps merchants:</w:t>
      </w:r>
    </w:p>
    <w:p w:rsidR="00000000" w:rsidDel="00000000" w:rsidP="00000000" w:rsidRDefault="00000000" w:rsidRPr="00000000" w14:paraId="00000006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Reduce drop-off with a mobile-first checkout, pre-fill and express button.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Offer more ways to pay now or later, like cards, Klarna, Swish, Apple Pay, MobilePay and bank transfers.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Grow fast and go local with 135 currencies and languages in 46 markets.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Customize the checkout to match your brand and optimize with real-time insights.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Launch fast with one integration for payments, shipping, markets and currencies.</w:t>
      </w:r>
    </w:p>
    <w:p w:rsidR="00000000" w:rsidDel="00000000" w:rsidP="00000000" w:rsidRDefault="00000000" w:rsidRPr="00000000" w14:paraId="0000000C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Together, we will [what partner + Kustom will be able to do together].</w:t>
      </w:r>
    </w:p>
    <w:p w:rsidR="00000000" w:rsidDel="00000000" w:rsidP="00000000" w:rsidRDefault="00000000" w:rsidRPr="00000000" w14:paraId="0000000E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CTA alt 1: Watch this space for more. 👀</w:t>
        <w:br w:type="textWrapping"/>
        <w:br w:type="textWrapping"/>
        <w:t xml:space="preserve">CTA alt 2: Learn more at [Link to partner page]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lbert Sans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bert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lbertSansLight-regular.ttf"/><Relationship Id="rId2" Type="http://schemas.openxmlformats.org/officeDocument/2006/relationships/font" Target="fonts/AlbertSansLight-bold.ttf"/><Relationship Id="rId3" Type="http://schemas.openxmlformats.org/officeDocument/2006/relationships/font" Target="fonts/AlbertSansLight-italic.ttf"/><Relationship Id="rId4" Type="http://schemas.openxmlformats.org/officeDocument/2006/relationships/font" Target="fonts/AlbertSansLight-boldItalic.ttf"/><Relationship Id="rId5" Type="http://schemas.openxmlformats.org/officeDocument/2006/relationships/font" Target="fonts/AlbertSans-regular.ttf"/><Relationship Id="rId6" Type="http://schemas.openxmlformats.org/officeDocument/2006/relationships/font" Target="fonts/AlbertSans-bold.ttf"/><Relationship Id="rId7" Type="http://schemas.openxmlformats.org/officeDocument/2006/relationships/font" Target="fonts/AlbertSans-italic.ttf"/><Relationship Id="rId8" Type="http://schemas.openxmlformats.org/officeDocument/2006/relationships/font" Target="fonts/Albert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